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82032E" w:rsidRDefault="0082032E" w:rsidP="0082032E">
      <w:pPr>
        <w:spacing w:after="0" w:line="240" w:lineRule="auto"/>
        <w:ind w:left="4536" w:hanging="4536"/>
        <w:rPr>
          <w:rFonts w:ascii="Times New Roman" w:hAnsi="Times New Roman" w:cs="Times New Roman"/>
          <w:b/>
          <w:sz w:val="28"/>
          <w:szCs w:val="28"/>
        </w:rPr>
      </w:pPr>
      <w:r w:rsidRPr="0082032E">
        <w:rPr>
          <w:rFonts w:ascii="Times New Roman" w:hAnsi="Times New Roman" w:cs="Times New Roman"/>
          <w:b/>
          <w:sz w:val="28"/>
          <w:szCs w:val="28"/>
        </w:rPr>
        <w:t>СПИСОК ДОКУМЕНТОВ ДЛЯ СТОРОННЕГО КАНДИДАТА:</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1D752A" w:rsidRPr="001D752A" w:rsidRDefault="0082032E" w:rsidP="001D752A">
      <w:pPr>
        <w:pStyle w:val="a3"/>
        <w:numPr>
          <w:ilvl w:val="0"/>
          <w:numId w:val="2"/>
        </w:numPr>
        <w:tabs>
          <w:tab w:val="left" w:pos="284"/>
        </w:tabs>
        <w:spacing w:after="0" w:line="240" w:lineRule="auto"/>
        <w:ind w:hanging="720"/>
        <w:jc w:val="both"/>
        <w:rPr>
          <w:rFonts w:ascii="Times New Roman" w:hAnsi="Times New Roman" w:cs="Times New Roman"/>
          <w:sz w:val="28"/>
          <w:szCs w:val="28"/>
          <w:shd w:val="clear" w:color="auto" w:fill="EFEFEF"/>
        </w:rPr>
      </w:pPr>
      <w:r w:rsidRPr="001D752A">
        <w:rPr>
          <w:rFonts w:ascii="Times New Roman" w:hAnsi="Times New Roman" w:cs="Times New Roman"/>
          <w:sz w:val="28"/>
          <w:szCs w:val="28"/>
          <w:shd w:val="clear" w:color="auto" w:fill="EFEFEF"/>
        </w:rPr>
        <w:t xml:space="preserve">Заявление на участие в конкурсе </w:t>
      </w:r>
      <w:r w:rsidR="006C3220" w:rsidRPr="001D752A">
        <w:rPr>
          <w:rFonts w:ascii="Times New Roman" w:hAnsi="Times New Roman" w:cs="Times New Roman"/>
          <w:sz w:val="28"/>
          <w:szCs w:val="28"/>
          <w:shd w:val="clear" w:color="auto" w:fill="EFEFEF"/>
        </w:rPr>
        <w:t xml:space="preserve"> </w:t>
      </w:r>
    </w:p>
    <w:p w:rsidR="0082032E" w:rsidRPr="001D752A" w:rsidRDefault="006C3220" w:rsidP="001D752A">
      <w:pPr>
        <w:spacing w:after="0" w:line="240" w:lineRule="auto"/>
        <w:jc w:val="both"/>
        <w:rPr>
          <w:rFonts w:ascii="Times New Roman" w:hAnsi="Times New Roman" w:cs="Times New Roman"/>
          <w:i/>
          <w:sz w:val="24"/>
          <w:szCs w:val="24"/>
          <w:shd w:val="clear" w:color="auto" w:fill="EFEFEF"/>
        </w:rPr>
      </w:pPr>
      <w:r w:rsidRPr="001D752A">
        <w:rPr>
          <w:rFonts w:ascii="Times New Roman" w:hAnsi="Times New Roman" w:cs="Times New Roman"/>
          <w:i/>
          <w:sz w:val="24"/>
          <w:szCs w:val="24"/>
          <w:shd w:val="clear" w:color="auto" w:fill="EFEFEF"/>
        </w:rPr>
        <w:t>(размер ставки по основному месту работы не может превышать 1,00, по совместительству 0,50)</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2. Согласие на обработку персональных данных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3. </w:t>
      </w:r>
      <w:proofErr w:type="gramStart"/>
      <w:r w:rsidRPr="0082032E">
        <w:rPr>
          <w:rFonts w:ascii="Times New Roman" w:hAnsi="Times New Roman" w:cs="Times New Roman"/>
          <w:sz w:val="28"/>
          <w:szCs w:val="28"/>
          <w:shd w:val="clear" w:color="auto" w:fill="EFEFEF"/>
        </w:rPr>
        <w:t xml:space="preserve">Список опубликованных учебных изданий и научных трудов за последние 5 лет, подписанный претендентом и заверенный по месту прежней работы. </w:t>
      </w:r>
      <w:proofErr w:type="gramEnd"/>
    </w:p>
    <w:p w:rsidR="0082032E" w:rsidRPr="0082032E" w:rsidRDefault="00126657" w:rsidP="0082032E">
      <w:pPr>
        <w:spacing w:after="0" w:line="240" w:lineRule="auto"/>
        <w:jc w:val="both"/>
        <w:rPr>
          <w:rFonts w:ascii="Times New Roman" w:hAnsi="Times New Roman" w:cs="Times New Roman"/>
          <w:b/>
          <w:sz w:val="28"/>
          <w:szCs w:val="28"/>
          <w:u w:val="single"/>
          <w:shd w:val="clear" w:color="auto" w:fill="EFEFEF"/>
        </w:rPr>
      </w:pPr>
      <w:r>
        <w:rPr>
          <w:rFonts w:ascii="Times New Roman" w:hAnsi="Times New Roman" w:cs="Times New Roman"/>
          <w:b/>
          <w:sz w:val="28"/>
          <w:szCs w:val="28"/>
          <w:u w:val="single"/>
          <w:shd w:val="clear" w:color="auto" w:fill="EFEFEF"/>
        </w:rPr>
        <w:t>Бланки</w:t>
      </w:r>
      <w:r w:rsidR="0082032E" w:rsidRPr="0082032E">
        <w:rPr>
          <w:rFonts w:ascii="Times New Roman" w:hAnsi="Times New Roman" w:cs="Times New Roman"/>
          <w:b/>
          <w:sz w:val="28"/>
          <w:szCs w:val="28"/>
          <w:u w:val="single"/>
          <w:shd w:val="clear" w:color="auto" w:fill="EFEFEF"/>
        </w:rPr>
        <w:t xml:space="preserve"> документов 1-3 представлены ниже</w:t>
      </w:r>
    </w:p>
    <w:p w:rsidR="0082032E" w:rsidRPr="0082032E" w:rsidRDefault="0082032E" w:rsidP="0082032E">
      <w:pPr>
        <w:spacing w:after="0" w:line="240" w:lineRule="auto"/>
        <w:jc w:val="both"/>
        <w:rPr>
          <w:rFonts w:ascii="Times New Roman" w:hAnsi="Times New Roman" w:cs="Times New Roman"/>
          <w:b/>
          <w:sz w:val="28"/>
          <w:szCs w:val="28"/>
          <w:u w:val="single"/>
          <w:shd w:val="clear" w:color="auto" w:fill="EFEFEF"/>
        </w:rPr>
      </w:pPr>
    </w:p>
    <w:p w:rsidR="0082032E" w:rsidRPr="0082032E" w:rsidRDefault="0082032E" w:rsidP="0082032E">
      <w:pPr>
        <w:spacing w:after="0" w:line="240" w:lineRule="auto"/>
        <w:jc w:val="both"/>
        <w:rPr>
          <w:rFonts w:ascii="Times New Roman" w:hAnsi="Times New Roman" w:cs="Times New Roman"/>
          <w:b/>
          <w:sz w:val="28"/>
          <w:szCs w:val="28"/>
          <w:shd w:val="clear" w:color="auto" w:fill="EFEFEF"/>
        </w:rPr>
      </w:pPr>
      <w:r w:rsidRPr="0082032E">
        <w:rPr>
          <w:rFonts w:ascii="Times New Roman" w:hAnsi="Times New Roman" w:cs="Times New Roman"/>
          <w:b/>
          <w:sz w:val="28"/>
          <w:szCs w:val="28"/>
          <w:u w:val="single"/>
          <w:shd w:val="clear" w:color="auto" w:fill="EFEFEF"/>
        </w:rPr>
        <w:t>Одновременно</w:t>
      </w:r>
      <w:r w:rsidRPr="0082032E">
        <w:rPr>
          <w:rFonts w:ascii="Times New Roman" w:hAnsi="Times New Roman" w:cs="Times New Roman"/>
          <w:b/>
          <w:sz w:val="28"/>
          <w:szCs w:val="28"/>
          <w:shd w:val="clear" w:color="auto" w:fill="EFEFEF"/>
        </w:rPr>
        <w:t xml:space="preserve"> с заявление подаются следующие документы:</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4. Копия диплома (дипломов) о высшем (профессиональном) образовании.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5. Копия диплома (дипломов) о </w:t>
      </w:r>
      <w:proofErr w:type="gramStart"/>
      <w:r w:rsidRPr="0082032E">
        <w:rPr>
          <w:rFonts w:ascii="Times New Roman" w:hAnsi="Times New Roman" w:cs="Times New Roman"/>
          <w:sz w:val="28"/>
          <w:szCs w:val="28"/>
          <w:shd w:val="clear" w:color="auto" w:fill="EFEFEF"/>
        </w:rPr>
        <w:t>профессиональное</w:t>
      </w:r>
      <w:proofErr w:type="gramEnd"/>
      <w:r w:rsidRPr="0082032E">
        <w:rPr>
          <w:rFonts w:ascii="Times New Roman" w:hAnsi="Times New Roman" w:cs="Times New Roman"/>
          <w:sz w:val="28"/>
          <w:szCs w:val="28"/>
          <w:shd w:val="clear" w:color="auto" w:fill="EFEFEF"/>
        </w:rPr>
        <w:t xml:space="preserve"> переподготовки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6. Копия удостоверения (удостоверений) о повышении квалификации </w:t>
      </w:r>
      <w:proofErr w:type="gramStart"/>
      <w:r w:rsidRPr="0082032E">
        <w:rPr>
          <w:rFonts w:ascii="Times New Roman" w:hAnsi="Times New Roman" w:cs="Times New Roman"/>
          <w:sz w:val="28"/>
          <w:szCs w:val="28"/>
          <w:shd w:val="clear" w:color="auto" w:fill="EFEFEF"/>
        </w:rPr>
        <w:t>за</w:t>
      </w:r>
      <w:proofErr w:type="gramEnd"/>
      <w:r w:rsidRPr="0082032E">
        <w:rPr>
          <w:rFonts w:ascii="Times New Roman" w:hAnsi="Times New Roman" w:cs="Times New Roman"/>
          <w:sz w:val="28"/>
          <w:szCs w:val="28"/>
          <w:shd w:val="clear" w:color="auto" w:fill="EFEFEF"/>
        </w:rPr>
        <w:t xml:space="preserve"> последние 3 года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7. Копия дипломов об ученой степени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8. Копия аттестатов об ученом звании (при наличии).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9. Копия паспорта. </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10. Документы, подтверждающие отсутствие ограничений на занятие трудовой деятельностью в сфере образования, предусмотренных законодательными и иными нормативными правовыми актами. </w:t>
      </w:r>
    </w:p>
    <w:p w:rsidR="0082032E" w:rsidRDefault="0082032E" w:rsidP="0082032E">
      <w:pPr>
        <w:shd w:val="clear" w:color="auto" w:fill="FFFFFF"/>
        <w:spacing w:after="0" w:line="240" w:lineRule="auto"/>
        <w:rPr>
          <w:rFonts w:ascii="Times New Roman" w:eastAsia="Times New Roman" w:hAnsi="Times New Roman" w:cs="Times New Roman"/>
          <w:sz w:val="28"/>
          <w:szCs w:val="28"/>
          <w:lang w:eastAsia="ru-RU"/>
        </w:rPr>
      </w:pPr>
    </w:p>
    <w:p w:rsidR="0082032E" w:rsidRPr="0082032E" w:rsidRDefault="0082032E" w:rsidP="0082032E">
      <w:pPr>
        <w:shd w:val="clear" w:color="auto" w:fill="FFFFFF"/>
        <w:spacing w:after="0" w:line="240" w:lineRule="auto"/>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Справку об отсутствии (наличии) судимости и (или) факта уголовного преследования либо о прекращении уголовного преследования можно оформить:</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онлайн, на </w:t>
      </w:r>
      <w:hyperlink r:id="rId6" w:tgtFrame="_blank" w:history="1">
        <w:r w:rsidRPr="0082032E">
          <w:rPr>
            <w:rFonts w:ascii="Times New Roman" w:eastAsia="Times New Roman" w:hAnsi="Times New Roman" w:cs="Times New Roman"/>
            <w:sz w:val="28"/>
            <w:szCs w:val="28"/>
            <w:lang w:eastAsia="ru-RU"/>
          </w:rPr>
          <w:t>федеральном портале госуслуг</w:t>
        </w:r>
      </w:hyperlink>
      <w:r w:rsidRPr="0082032E">
        <w:rPr>
          <w:rFonts w:ascii="Times New Roman" w:eastAsia="Times New Roman" w:hAnsi="Times New Roman" w:cs="Times New Roman"/>
          <w:sz w:val="28"/>
          <w:szCs w:val="28"/>
          <w:lang w:eastAsia="ru-RU"/>
        </w:rPr>
        <w:t> (для этого нужна подтвержденная учетная запись);</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лично, подав заявление в центре </w:t>
      </w:r>
      <w:proofErr w:type="spellStart"/>
      <w:r w:rsidRPr="0082032E">
        <w:rPr>
          <w:rFonts w:ascii="Times New Roman" w:eastAsia="Times New Roman" w:hAnsi="Times New Roman" w:cs="Times New Roman"/>
          <w:sz w:val="28"/>
          <w:szCs w:val="28"/>
          <w:lang w:eastAsia="ru-RU"/>
        </w:rPr>
        <w:t>госуслуг</w:t>
      </w:r>
      <w:proofErr w:type="spellEnd"/>
      <w:r w:rsidRPr="0082032E">
        <w:rPr>
          <w:rFonts w:ascii="Times New Roman" w:eastAsia="Times New Roman" w:hAnsi="Times New Roman" w:cs="Times New Roman"/>
          <w:sz w:val="28"/>
          <w:szCs w:val="28"/>
          <w:lang w:eastAsia="ru-RU"/>
        </w:rPr>
        <w:t> </w:t>
      </w:r>
      <w:hyperlink r:id="rId7" w:tgtFrame="_blank" w:history="1">
        <w:r w:rsidRPr="0082032E">
          <w:rPr>
            <w:rFonts w:ascii="Times New Roman" w:eastAsia="Times New Roman" w:hAnsi="Times New Roman" w:cs="Times New Roman"/>
            <w:sz w:val="28"/>
            <w:szCs w:val="28"/>
            <w:lang w:eastAsia="ru-RU"/>
          </w:rPr>
          <w:t>«Мои документы»</w:t>
        </w:r>
      </w:hyperlink>
      <w:r w:rsidRPr="0082032E">
        <w:rPr>
          <w:rFonts w:ascii="Times New Roman" w:eastAsia="Times New Roman" w:hAnsi="Times New Roman" w:cs="Times New Roman"/>
          <w:sz w:val="28"/>
          <w:szCs w:val="28"/>
          <w:lang w:eastAsia="ru-RU"/>
        </w:rPr>
        <w:t>;</w:t>
      </w:r>
    </w:p>
    <w:p w:rsidR="0082032E" w:rsidRPr="0082032E" w:rsidRDefault="0082032E" w:rsidP="0082032E">
      <w:pPr>
        <w:numPr>
          <w:ilvl w:val="0"/>
          <w:numId w:val="1"/>
        </w:numPr>
        <w:shd w:val="clear" w:color="auto" w:fill="FFFFFF"/>
        <w:tabs>
          <w:tab w:val="clear" w:pos="720"/>
          <w:tab w:val="num" w:pos="0"/>
        </w:tabs>
        <w:spacing w:after="0" w:line="240" w:lineRule="auto"/>
        <w:ind w:left="0" w:firstLine="0"/>
        <w:rPr>
          <w:rFonts w:ascii="Times New Roman" w:eastAsia="Times New Roman" w:hAnsi="Times New Roman" w:cs="Times New Roman"/>
          <w:sz w:val="28"/>
          <w:szCs w:val="28"/>
          <w:lang w:eastAsia="ru-RU"/>
        </w:rPr>
      </w:pPr>
      <w:r w:rsidRPr="0082032E">
        <w:rPr>
          <w:rFonts w:ascii="Times New Roman" w:eastAsia="Times New Roman" w:hAnsi="Times New Roman" w:cs="Times New Roman"/>
          <w:sz w:val="28"/>
          <w:szCs w:val="28"/>
          <w:lang w:eastAsia="ru-RU"/>
        </w:rPr>
        <w:t> лично, подав заявление в </w:t>
      </w:r>
      <w:hyperlink r:id="rId8" w:tgtFrame="_blank" w:history="1">
        <w:r w:rsidRPr="0082032E">
          <w:rPr>
            <w:rFonts w:ascii="Times New Roman" w:eastAsia="Times New Roman" w:hAnsi="Times New Roman" w:cs="Times New Roman"/>
            <w:sz w:val="28"/>
            <w:szCs w:val="28"/>
            <w:lang w:eastAsia="ru-RU"/>
          </w:rPr>
          <w:t>информационном центре МВД России</w:t>
        </w:r>
      </w:hyperlink>
      <w:r w:rsidRPr="0082032E">
        <w:rPr>
          <w:rFonts w:ascii="Times New Roman" w:eastAsia="Times New Roman" w:hAnsi="Times New Roman" w:cs="Times New Roman"/>
          <w:sz w:val="28"/>
          <w:szCs w:val="28"/>
          <w:lang w:eastAsia="ru-RU"/>
        </w:rPr>
        <w:t>.</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11. Копия трудовой книжки или выписк</w:t>
      </w:r>
      <w:proofErr w:type="gramStart"/>
      <w:r w:rsidRPr="0082032E">
        <w:rPr>
          <w:rFonts w:ascii="Times New Roman" w:hAnsi="Times New Roman" w:cs="Times New Roman"/>
          <w:sz w:val="28"/>
          <w:szCs w:val="28"/>
          <w:shd w:val="clear" w:color="auto" w:fill="EFEFEF"/>
        </w:rPr>
        <w:t>а(</w:t>
      </w:r>
      <w:proofErr w:type="gramEnd"/>
      <w:r w:rsidRPr="0082032E">
        <w:rPr>
          <w:rFonts w:ascii="Times New Roman" w:hAnsi="Times New Roman" w:cs="Times New Roman"/>
          <w:sz w:val="28"/>
          <w:szCs w:val="28"/>
          <w:shd w:val="clear" w:color="auto" w:fill="EFEFEF"/>
        </w:rPr>
        <w:t>и) из приказа(</w:t>
      </w:r>
      <w:proofErr w:type="spellStart"/>
      <w:r w:rsidRPr="0082032E">
        <w:rPr>
          <w:rFonts w:ascii="Times New Roman" w:hAnsi="Times New Roman" w:cs="Times New Roman"/>
          <w:sz w:val="28"/>
          <w:szCs w:val="28"/>
          <w:shd w:val="clear" w:color="auto" w:fill="EFEFEF"/>
        </w:rPr>
        <w:t>ов</w:t>
      </w:r>
      <w:proofErr w:type="spellEnd"/>
      <w:r w:rsidRPr="0082032E">
        <w:rPr>
          <w:rFonts w:ascii="Times New Roman" w:hAnsi="Times New Roman" w:cs="Times New Roman"/>
          <w:sz w:val="28"/>
          <w:szCs w:val="28"/>
          <w:shd w:val="clear" w:color="auto" w:fill="EFEFEF"/>
        </w:rPr>
        <w:t xml:space="preserve">), подтверждающих наличие научно-педагогического стажа. </w:t>
      </w:r>
    </w:p>
    <w:p w:rsidR="0082032E" w:rsidRDefault="0082032E" w:rsidP="0082032E">
      <w:pPr>
        <w:tabs>
          <w:tab w:val="left" w:pos="0"/>
        </w:tabs>
        <w:spacing w:after="0" w:line="240" w:lineRule="auto"/>
        <w:rPr>
          <w:rFonts w:ascii="Times New Roman" w:hAnsi="Times New Roman" w:cs="Times New Roman"/>
          <w:b/>
          <w:sz w:val="28"/>
          <w:szCs w:val="28"/>
        </w:rPr>
      </w:pPr>
      <w:r w:rsidRPr="0082032E">
        <w:rPr>
          <w:rFonts w:ascii="Times New Roman" w:hAnsi="Times New Roman" w:cs="Times New Roman"/>
          <w:sz w:val="28"/>
          <w:szCs w:val="28"/>
          <w:shd w:val="clear" w:color="auto" w:fill="EFEFEF"/>
        </w:rPr>
        <w:t>12. Иные документы по усмотрению претендента, имеющие отношение к его участию в конкурсе.</w:t>
      </w:r>
      <w:r w:rsidRPr="0082032E">
        <w:rPr>
          <w:rFonts w:ascii="Times New Roman" w:hAnsi="Times New Roman" w:cs="Times New Roman"/>
          <w:sz w:val="28"/>
          <w:szCs w:val="28"/>
        </w:rPr>
        <w:br/>
      </w:r>
    </w:p>
    <w:p w:rsidR="00780A8A" w:rsidRDefault="00780A8A" w:rsidP="0082032E">
      <w:pPr>
        <w:tabs>
          <w:tab w:val="left" w:pos="0"/>
        </w:tabs>
        <w:spacing w:after="0" w:line="240" w:lineRule="auto"/>
        <w:rPr>
          <w:rFonts w:ascii="Times New Roman" w:hAnsi="Times New Roman" w:cs="Times New Roman"/>
          <w:b/>
          <w:sz w:val="28"/>
          <w:szCs w:val="28"/>
        </w:rPr>
      </w:pPr>
    </w:p>
    <w:p w:rsidR="0082032E" w:rsidRDefault="0082032E" w:rsidP="0082032E">
      <w:pPr>
        <w:spacing w:after="0" w:line="240" w:lineRule="auto"/>
        <w:ind w:left="4536"/>
        <w:jc w:val="right"/>
        <w:rPr>
          <w:rFonts w:ascii="Times New Roman" w:hAnsi="Times New Roman" w:cs="Times New Roman"/>
          <w:sz w:val="28"/>
          <w:szCs w:val="28"/>
          <w:u w:val="single"/>
          <w:shd w:val="clear" w:color="auto" w:fill="EFEFEF"/>
        </w:rPr>
      </w:pPr>
    </w:p>
    <w:p w:rsidR="002119DD" w:rsidRDefault="002119DD" w:rsidP="0082032E">
      <w:pPr>
        <w:spacing w:after="0" w:line="240" w:lineRule="auto"/>
        <w:ind w:left="4536"/>
        <w:jc w:val="right"/>
        <w:rPr>
          <w:rFonts w:ascii="Times New Roman" w:hAnsi="Times New Roman" w:cs="Times New Roman"/>
          <w:sz w:val="28"/>
          <w:szCs w:val="28"/>
          <w:u w:val="single"/>
          <w:shd w:val="clear" w:color="auto" w:fill="EFEFEF"/>
        </w:rPr>
      </w:pPr>
    </w:p>
    <w:p w:rsidR="002119DD" w:rsidRDefault="002119DD" w:rsidP="0082032E">
      <w:pPr>
        <w:spacing w:after="0" w:line="240" w:lineRule="auto"/>
        <w:ind w:left="4536"/>
        <w:jc w:val="right"/>
        <w:rPr>
          <w:rFonts w:ascii="Times New Roman" w:hAnsi="Times New Roman" w:cs="Times New Roman"/>
          <w:sz w:val="28"/>
          <w:szCs w:val="28"/>
          <w:u w:val="single"/>
          <w:shd w:val="clear" w:color="auto" w:fill="EFEFEF"/>
        </w:rPr>
      </w:pPr>
    </w:p>
    <w:p w:rsidR="002119DD" w:rsidRDefault="002119DD" w:rsidP="0082032E">
      <w:pPr>
        <w:spacing w:after="0" w:line="240" w:lineRule="auto"/>
        <w:ind w:left="4536"/>
        <w:jc w:val="right"/>
        <w:rPr>
          <w:rFonts w:ascii="Times New Roman" w:hAnsi="Times New Roman" w:cs="Times New Roman"/>
          <w:b/>
          <w:sz w:val="24"/>
          <w:szCs w:val="28"/>
        </w:rPr>
      </w:pPr>
      <w:bookmarkStart w:id="0" w:name="_GoBack"/>
      <w:bookmarkEnd w:id="0"/>
    </w:p>
    <w:p w:rsidR="0082032E" w:rsidRDefault="0082032E"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2B1326" w:rsidRDefault="002B1326"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D5ABF" w:rsidRP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Для сторонн</w:t>
      </w:r>
      <w:r w:rsidR="001B11C3">
        <w:rPr>
          <w:rFonts w:ascii="Times New Roman" w:hAnsi="Times New Roman" w:cs="Times New Roman"/>
          <w:b/>
          <w:sz w:val="24"/>
          <w:szCs w:val="28"/>
        </w:rPr>
        <w:t>его кандидата</w:t>
      </w:r>
    </w:p>
    <w:p w:rsidR="008D5ABF" w:rsidRDefault="008D5ABF" w:rsidP="008657AC">
      <w:pPr>
        <w:spacing w:after="0" w:line="240" w:lineRule="auto"/>
        <w:ind w:left="4536"/>
        <w:rPr>
          <w:rFonts w:ascii="Times New Roman" w:hAnsi="Times New Roman" w:cs="Times New Roman"/>
          <w:sz w:val="28"/>
          <w:szCs w:val="28"/>
        </w:rPr>
      </w:pPr>
    </w:p>
    <w:p w:rsidR="0014331D" w:rsidRDefault="002119DD"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w:t>
      </w:r>
      <w:r w:rsidR="0048444D">
        <w:rPr>
          <w:rFonts w:ascii="Times New Roman" w:hAnsi="Times New Roman" w:cs="Times New Roman"/>
          <w:sz w:val="28"/>
          <w:szCs w:val="28"/>
        </w:rPr>
        <w:t>ектор</w:t>
      </w:r>
      <w:r>
        <w:rPr>
          <w:rFonts w:ascii="Times New Roman" w:hAnsi="Times New Roman" w:cs="Times New Roman"/>
          <w:sz w:val="28"/>
          <w:szCs w:val="28"/>
        </w:rPr>
        <w:t>у</w:t>
      </w:r>
      <w:r w:rsidR="0048444D">
        <w:rPr>
          <w:rFonts w:ascii="Times New Roman" w:hAnsi="Times New Roman" w:cs="Times New Roman"/>
          <w:sz w:val="28"/>
          <w:szCs w:val="28"/>
        </w:rPr>
        <w:t xml:space="preserve"> НИУ МГСУ </w:t>
      </w:r>
      <w:r w:rsidR="0082032E">
        <w:rPr>
          <w:rFonts w:ascii="Times New Roman" w:hAnsi="Times New Roman" w:cs="Times New Roman"/>
          <w:sz w:val="28"/>
          <w:szCs w:val="28"/>
        </w:rPr>
        <w:t>Акимову П.А.</w:t>
      </w:r>
      <w:r w:rsidR="0014331D">
        <w:rPr>
          <w:rFonts w:ascii="Times New Roman" w:hAnsi="Times New Roman" w:cs="Times New Roman"/>
          <w:sz w:val="28"/>
          <w:szCs w:val="28"/>
        </w:rPr>
        <w:t xml:space="preserve"> </w:t>
      </w:r>
    </w:p>
    <w:p w:rsidR="0014331D" w:rsidRDefault="0014331D" w:rsidP="008657AC">
      <w:pPr>
        <w:spacing w:after="0" w:line="240" w:lineRule="auto"/>
        <w:ind w:left="4536"/>
        <w:rPr>
          <w:rFonts w:ascii="Times New Roman" w:hAnsi="Times New Roman" w:cs="Times New Roman"/>
          <w:sz w:val="28"/>
          <w:szCs w:val="28"/>
        </w:rPr>
      </w:pPr>
    </w:p>
    <w:p w:rsidR="003D5573" w:rsidRDefault="0048444D"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w:t>
      </w:r>
      <w:r w:rsidR="0014331D">
        <w:rPr>
          <w:rFonts w:ascii="Times New Roman" w:hAnsi="Times New Roman" w:cs="Times New Roman"/>
          <w:sz w:val="28"/>
          <w:szCs w:val="28"/>
        </w:rPr>
        <w:t>_________</w:t>
      </w:r>
      <w:r w:rsidR="003D5573">
        <w:rPr>
          <w:rFonts w:ascii="Times New Roman" w:hAnsi="Times New Roman" w:cs="Times New Roman"/>
          <w:sz w:val="28"/>
          <w:szCs w:val="28"/>
        </w:rPr>
        <w:t>_________</w:t>
      </w:r>
      <w:r w:rsidR="0014331D">
        <w:rPr>
          <w:rFonts w:ascii="Times New Roman" w:hAnsi="Times New Roman" w:cs="Times New Roman"/>
          <w:sz w:val="28"/>
          <w:szCs w:val="28"/>
        </w:rPr>
        <w:t>_______</w:t>
      </w:r>
    </w:p>
    <w:p w:rsidR="0048444D" w:rsidRDefault="003D5573" w:rsidP="008657AC">
      <w:pPr>
        <w:spacing w:after="0" w:line="240" w:lineRule="auto"/>
        <w:ind w:left="4536"/>
        <w:rPr>
          <w:rFonts w:ascii="Times New Roman" w:hAnsi="Times New Roman" w:cs="Times New Roman"/>
          <w:sz w:val="20"/>
          <w:szCs w:val="28"/>
        </w:rPr>
      </w:pPr>
      <w:r>
        <w:rPr>
          <w:rFonts w:ascii="Times New Roman" w:hAnsi="Times New Roman" w:cs="Times New Roman"/>
          <w:szCs w:val="28"/>
        </w:rPr>
        <w:t xml:space="preserve">                        </w:t>
      </w:r>
      <w:r w:rsidR="0014331D" w:rsidRPr="0014331D">
        <w:rPr>
          <w:rFonts w:ascii="Times New Roman" w:hAnsi="Times New Roman" w:cs="Times New Roman"/>
          <w:sz w:val="20"/>
          <w:szCs w:val="28"/>
        </w:rPr>
        <w:t>(фамилия, имя, отчество)</w:t>
      </w:r>
    </w:p>
    <w:p w:rsidR="00FA69CF" w:rsidRDefault="00FA69CF" w:rsidP="008657AC">
      <w:pPr>
        <w:spacing w:after="0" w:line="240" w:lineRule="auto"/>
        <w:ind w:left="4536"/>
        <w:rPr>
          <w:rFonts w:ascii="Times New Roman" w:hAnsi="Times New Roman" w:cs="Times New Roman"/>
          <w:sz w:val="20"/>
          <w:szCs w:val="28"/>
        </w:rPr>
      </w:pPr>
    </w:p>
    <w:p w:rsidR="00FA69CF" w:rsidRDefault="00FA69CF" w:rsidP="008657A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FA69CF" w:rsidRPr="0014331D" w:rsidRDefault="00FA69CF" w:rsidP="00FA69CF">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1B67A4" w:rsidRDefault="001B67A4" w:rsidP="001B67A4">
      <w:pPr>
        <w:spacing w:after="0" w:line="240" w:lineRule="auto"/>
        <w:ind w:left="4536"/>
        <w:rPr>
          <w:rFonts w:ascii="Times New Roman" w:hAnsi="Times New Roman" w:cs="Times New Roman"/>
          <w:sz w:val="20"/>
          <w:szCs w:val="28"/>
        </w:rPr>
      </w:pPr>
    </w:p>
    <w:p w:rsidR="001B67A4" w:rsidRDefault="001B67A4" w:rsidP="001B67A4">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1B67A4" w:rsidRPr="0014331D" w:rsidRDefault="001B67A4" w:rsidP="001B67A4">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F72498" w:rsidRDefault="0048444D" w:rsidP="00865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участвовать в конкурсе на замещение вакантной </w:t>
      </w:r>
    </w:p>
    <w:p w:rsidR="00AC444D" w:rsidRPr="00F72498" w:rsidRDefault="00AC444D" w:rsidP="00AC444D">
      <w:pPr>
        <w:spacing w:after="0" w:line="240" w:lineRule="auto"/>
        <w:jc w:val="both"/>
        <w:rPr>
          <w:rFonts w:ascii="Times New Roman" w:hAnsi="Times New Roman" w:cs="Times New Roman"/>
          <w:sz w:val="28"/>
          <w:szCs w:val="28"/>
        </w:rPr>
      </w:pPr>
    </w:p>
    <w:p w:rsidR="00AC444D" w:rsidRPr="00AC444D" w:rsidRDefault="0048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__________________________________</w:t>
      </w:r>
      <w:r w:rsidR="00AC444D">
        <w:rPr>
          <w:rFonts w:ascii="Times New Roman" w:hAnsi="Times New Roman" w:cs="Times New Roman"/>
          <w:sz w:val="28"/>
          <w:szCs w:val="28"/>
        </w:rPr>
        <w:t xml:space="preserve">____ </w:t>
      </w:r>
    </w:p>
    <w:p w:rsidR="00AC444D" w:rsidRPr="00AC444D" w:rsidRDefault="00AC444D" w:rsidP="00AC444D">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0"/>
        </w:rPr>
        <w:t>(наименование должности)</w:t>
      </w:r>
    </w:p>
    <w:p w:rsidR="0048444D" w:rsidRP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0048444D">
        <w:rPr>
          <w:rFonts w:ascii="Times New Roman" w:hAnsi="Times New Roman" w:cs="Times New Roman"/>
          <w:sz w:val="28"/>
          <w:szCs w:val="28"/>
        </w:rPr>
        <w:t>____________ ст.,</w:t>
      </w:r>
      <w:r w:rsidRPr="00AC444D">
        <w:rPr>
          <w:rFonts w:ascii="Times New Roman" w:hAnsi="Times New Roman" w:cs="Times New Roman"/>
          <w:sz w:val="28"/>
          <w:szCs w:val="28"/>
        </w:rPr>
        <w:t xml:space="preserve"> </w:t>
      </w:r>
    </w:p>
    <w:p w:rsidR="006C3220" w:rsidRPr="0048444D" w:rsidRDefault="0048444D" w:rsidP="008657AC">
      <w:pPr>
        <w:spacing w:after="0" w:line="240" w:lineRule="auto"/>
        <w:jc w:val="both"/>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w:t>
      </w:r>
      <w:r w:rsidRPr="0048444D">
        <w:rPr>
          <w:rFonts w:ascii="Times New Roman" w:hAnsi="Times New Roman" w:cs="Times New Roman"/>
          <w:i/>
          <w:sz w:val="20"/>
          <w:szCs w:val="20"/>
        </w:rPr>
        <w:t>МАХ</w:t>
      </w:r>
      <w:proofErr w:type="gramStart"/>
      <w:r>
        <w:rPr>
          <w:rFonts w:ascii="Times New Roman" w:hAnsi="Times New Roman" w:cs="Times New Roman"/>
          <w:sz w:val="20"/>
          <w:szCs w:val="20"/>
        </w:rPr>
        <w:t>.</w:t>
      </w:r>
      <w:proofErr w:type="gramEnd"/>
      <w:r w:rsidRPr="0048444D">
        <w:rPr>
          <w:rFonts w:ascii="Times New Roman" w:hAnsi="Times New Roman" w:cs="Times New Roman"/>
          <w:sz w:val="20"/>
          <w:szCs w:val="20"/>
        </w:rPr>
        <w:t xml:space="preserve"> </w:t>
      </w:r>
      <w:proofErr w:type="gramStart"/>
      <w:r w:rsidRPr="0048444D">
        <w:rPr>
          <w:rFonts w:ascii="Times New Roman" w:hAnsi="Times New Roman" w:cs="Times New Roman"/>
          <w:sz w:val="20"/>
          <w:szCs w:val="20"/>
        </w:rPr>
        <w:t>д</w:t>
      </w:r>
      <w:proofErr w:type="gramEnd"/>
      <w:r w:rsidRPr="0048444D">
        <w:rPr>
          <w:rFonts w:ascii="Times New Roman" w:hAnsi="Times New Roman" w:cs="Times New Roman"/>
          <w:sz w:val="20"/>
          <w:szCs w:val="20"/>
        </w:rPr>
        <w:t>оля ставки на которую претендует кандидат)</w:t>
      </w:r>
    </w:p>
    <w:p w:rsidR="00AC444D" w:rsidRDefault="00AC444D" w:rsidP="00AC444D">
      <w:pPr>
        <w:spacing w:after="0" w:line="240" w:lineRule="auto"/>
        <w:jc w:val="both"/>
        <w:rPr>
          <w:rFonts w:ascii="Times New Roman" w:hAnsi="Times New Roman" w:cs="Times New Roman"/>
          <w:sz w:val="28"/>
          <w:szCs w:val="28"/>
        </w:rPr>
      </w:pPr>
    </w:p>
    <w:p w:rsid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кафедры __________________________________</w:t>
      </w:r>
      <w:r w:rsidRPr="00AC444D">
        <w:rPr>
          <w:rFonts w:ascii="Times New Roman" w:hAnsi="Times New Roman" w:cs="Times New Roman"/>
          <w:sz w:val="28"/>
          <w:szCs w:val="28"/>
        </w:rPr>
        <w:t>____________</w:t>
      </w:r>
      <w:r>
        <w:rPr>
          <w:rFonts w:ascii="Times New Roman" w:hAnsi="Times New Roman" w:cs="Times New Roman"/>
          <w:sz w:val="28"/>
          <w:szCs w:val="28"/>
        </w:rPr>
        <w:t>_________</w:t>
      </w:r>
    </w:p>
    <w:p w:rsidR="00AC444D" w:rsidRDefault="00AC444D"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кафедры)</w:t>
      </w:r>
    </w:p>
    <w:p w:rsidR="00AC444D" w:rsidRDefault="00AC444D" w:rsidP="008657AC">
      <w:pPr>
        <w:spacing w:after="0" w:line="240" w:lineRule="auto"/>
        <w:jc w:val="both"/>
        <w:rPr>
          <w:rFonts w:ascii="Times New Roman" w:hAnsi="Times New Roman" w:cs="Times New Roman"/>
          <w:sz w:val="28"/>
          <w:szCs w:val="28"/>
        </w:rPr>
      </w:pPr>
    </w:p>
    <w:p w:rsidR="00AC444D" w:rsidRDefault="004C1490"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занятости </w:t>
      </w:r>
      <w:r w:rsidR="0048444D">
        <w:rPr>
          <w:rFonts w:ascii="Times New Roman" w:hAnsi="Times New Roman" w:cs="Times New Roman"/>
          <w:sz w:val="28"/>
          <w:szCs w:val="28"/>
        </w:rPr>
        <w:t>_</w:t>
      </w:r>
      <w:r>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___________________</w:t>
      </w:r>
      <w:r w:rsidR="0048444D">
        <w:rPr>
          <w:rFonts w:ascii="Times New Roman" w:hAnsi="Times New Roman" w:cs="Times New Roman"/>
          <w:sz w:val="28"/>
          <w:szCs w:val="28"/>
        </w:rPr>
        <w:t>____</w:t>
      </w:r>
      <w:r w:rsidR="00AC444D">
        <w:rPr>
          <w:rFonts w:ascii="Times New Roman" w:hAnsi="Times New Roman" w:cs="Times New Roman"/>
          <w:sz w:val="28"/>
          <w:szCs w:val="28"/>
        </w:rPr>
        <w:t>___________</w:t>
      </w:r>
      <w:r w:rsidR="0048444D">
        <w:rPr>
          <w:rFonts w:ascii="Times New Roman" w:hAnsi="Times New Roman" w:cs="Times New Roman"/>
          <w:sz w:val="28"/>
          <w:szCs w:val="28"/>
        </w:rPr>
        <w:t xml:space="preserve">__ </w:t>
      </w:r>
    </w:p>
    <w:p w:rsidR="00AC444D" w:rsidRDefault="00AC444D" w:rsidP="00F72498">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8"/>
        </w:rPr>
        <w:t>(основн</w:t>
      </w:r>
      <w:r w:rsidR="004C1490">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9C7694" w:rsidRDefault="009C7694" w:rsidP="008657AC">
      <w:pPr>
        <w:spacing w:after="0" w:line="240" w:lineRule="auto"/>
        <w:jc w:val="both"/>
        <w:rPr>
          <w:rFonts w:ascii="Times New Roman" w:hAnsi="Times New Roman" w:cs="Times New Roman"/>
          <w:sz w:val="20"/>
          <w:szCs w:val="28"/>
        </w:rPr>
      </w:pPr>
    </w:p>
    <w:p w:rsidR="008657AC" w:rsidRDefault="001D752A" w:rsidP="001D7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со следующими документами:</w:t>
      </w:r>
    </w:p>
    <w:p w:rsidR="001D752A" w:rsidRP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sidRPr="001D752A">
        <w:rPr>
          <w:rFonts w:ascii="Times New Roman" w:hAnsi="Times New Roman" w:cs="Times New Roman"/>
          <w:sz w:val="28"/>
          <w:szCs w:val="28"/>
        </w:rPr>
        <w:t>Комплект должностных инструкций профессорско-преподавательского состава;</w:t>
      </w:r>
    </w:p>
    <w:p w:rsid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Положение </w:t>
      </w:r>
      <w:r w:rsidRPr="001D752A">
        <w:rPr>
          <w:rFonts w:ascii="Times New Roman" w:hAnsi="Times New Roman" w:cs="Times New Roman"/>
          <w:sz w:val="28"/>
          <w:szCs w:val="28"/>
        </w:rPr>
        <w:t xml:space="preserve"> </w:t>
      </w:r>
      <w:r>
        <w:rPr>
          <w:rFonts w:ascii="Times New Roman" w:hAnsi="Times New Roman" w:cs="Times New Roman"/>
          <w:sz w:val="28"/>
          <w:szCs w:val="28"/>
        </w:rPr>
        <w:t>об эффективном контракте педагогических работников;</w:t>
      </w:r>
    </w:p>
    <w:p w:rsid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 порядке замещения должностей профессорско-преподавательского состава;</w:t>
      </w:r>
    </w:p>
    <w:p w:rsidR="001D752A" w:rsidRPr="001D752A" w:rsidRDefault="001D752A" w:rsidP="007128FF">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об Аттестационной (кадровой) комиссии.</w:t>
      </w:r>
    </w:p>
    <w:p w:rsidR="001D752A" w:rsidRDefault="008B57F1"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C7694" w:rsidRPr="008B57F1" w:rsidRDefault="008B57F1"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w:t>
      </w:r>
      <w:proofErr w:type="gramStart"/>
      <w:r>
        <w:rPr>
          <w:rFonts w:ascii="Times New Roman" w:hAnsi="Times New Roman" w:cs="Times New Roman"/>
          <w:sz w:val="28"/>
          <w:szCs w:val="28"/>
        </w:rPr>
        <w:t>н</w:t>
      </w:r>
      <w:r w:rsidR="001D752A">
        <w:rPr>
          <w:rFonts w:ascii="Times New Roman" w:hAnsi="Times New Roman" w:cs="Times New Roman"/>
          <w:sz w:val="28"/>
          <w:szCs w:val="28"/>
        </w:rPr>
        <w:t>(</w:t>
      </w:r>
      <w:proofErr w:type="gramEnd"/>
      <w:r w:rsidR="001D752A">
        <w:rPr>
          <w:rFonts w:ascii="Times New Roman" w:hAnsi="Times New Roman" w:cs="Times New Roman"/>
          <w:sz w:val="28"/>
          <w:szCs w:val="28"/>
        </w:rPr>
        <w:t>а)</w:t>
      </w:r>
      <w:r>
        <w:rPr>
          <w:rFonts w:ascii="Times New Roman" w:hAnsi="Times New Roman" w:cs="Times New Roman"/>
          <w:sz w:val="28"/>
          <w:szCs w:val="28"/>
        </w:rPr>
        <w:t>,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9C7694" w:rsidRDefault="009C7694" w:rsidP="008657AC">
      <w:pPr>
        <w:spacing w:after="0" w:line="240" w:lineRule="auto"/>
        <w:jc w:val="both"/>
        <w:rPr>
          <w:rFonts w:ascii="Times New Roman" w:hAnsi="Times New Roman" w:cs="Times New Roman"/>
          <w:sz w:val="20"/>
          <w:szCs w:val="28"/>
        </w:rPr>
      </w:pPr>
    </w:p>
    <w:p w:rsidR="001D752A" w:rsidRDefault="001D752A"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9C7694"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E75127" w:rsidRPr="00FE277C" w:rsidRDefault="00E75127" w:rsidP="00E75127">
      <w:pPr>
        <w:pStyle w:val="70"/>
        <w:spacing w:before="0" w:after="0" w:line="240" w:lineRule="exact"/>
        <w:jc w:val="center"/>
        <w:rPr>
          <w:sz w:val="16"/>
          <w:szCs w:val="16"/>
        </w:rPr>
      </w:pPr>
      <w:r w:rsidRPr="00FE277C">
        <w:rPr>
          <w:sz w:val="16"/>
          <w:szCs w:val="16"/>
        </w:rPr>
        <w:t>СОГЛАСИЕ</w:t>
      </w:r>
    </w:p>
    <w:p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rsidTr="00E75127">
        <w:trPr>
          <w:trHeight w:val="178"/>
        </w:trPr>
        <w:tc>
          <w:tcPr>
            <w:tcW w:w="300" w:type="dxa"/>
            <w:tcBorders>
              <w:left w:val="nil"/>
            </w:tcBorders>
            <w:shd w:val="clear" w:color="auto" w:fill="FFFFFF"/>
          </w:tcPr>
          <w:p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sz w:val="16"/>
                <w:szCs w:val="16"/>
              </w:rPr>
            </w:pPr>
            <w:r w:rsidRPr="00FE277C">
              <w:rPr>
                <w:sz w:val="16"/>
                <w:szCs w:val="16"/>
              </w:rPr>
              <w:t>,</w:t>
            </w:r>
          </w:p>
        </w:tc>
      </w:tr>
      <w:tr w:rsidR="00E75127" w:rsidRPr="00FE277C" w:rsidTr="00E75127">
        <w:trPr>
          <w:trHeight w:val="115"/>
        </w:trPr>
        <w:tc>
          <w:tcPr>
            <w:tcW w:w="300" w:type="dxa"/>
            <w:tcBorders>
              <w:left w:val="nil"/>
            </w:tcBorders>
            <w:shd w:val="clear" w:color="auto" w:fill="FFFFFF"/>
          </w:tcPr>
          <w:p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68"/>
        </w:trPr>
        <w:tc>
          <w:tcPr>
            <w:tcW w:w="3216" w:type="dxa"/>
            <w:gridSpan w:val="4"/>
            <w:tcBorders>
              <w:left w:val="nil"/>
              <w:bottom w:val="single" w:sz="4" w:space="0" w:color="auto"/>
            </w:tcBorders>
            <w:shd w:val="clear" w:color="auto" w:fill="FFFFFF"/>
          </w:tcPr>
          <w:p w:rsidR="00E75127" w:rsidRPr="00FE277C" w:rsidRDefault="00E75127" w:rsidP="00E75127">
            <w:pPr>
              <w:spacing w:after="0"/>
              <w:rPr>
                <w:sz w:val="16"/>
                <w:szCs w:val="16"/>
                <w:vertAlign w:val="superscript"/>
              </w:rPr>
            </w:pPr>
          </w:p>
        </w:tc>
        <w:tc>
          <w:tcPr>
            <w:tcW w:w="69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E75127" w:rsidRPr="00FE277C" w:rsidRDefault="00E75127" w:rsidP="00E75127">
            <w:pPr>
              <w:spacing w:after="0"/>
              <w:rPr>
                <w:sz w:val="16"/>
                <w:szCs w:val="16"/>
              </w:rPr>
            </w:pPr>
          </w:p>
        </w:tc>
        <w:tc>
          <w:tcPr>
            <w:tcW w:w="33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E75127" w:rsidRPr="00FE277C" w:rsidRDefault="00E75127" w:rsidP="00E75127">
            <w:pPr>
              <w:spacing w:after="0"/>
              <w:rPr>
                <w:sz w:val="16"/>
                <w:szCs w:val="16"/>
              </w:rPr>
            </w:pPr>
          </w:p>
        </w:tc>
        <w:tc>
          <w:tcPr>
            <w:tcW w:w="132" w:type="dxa"/>
            <w:tcBorders>
              <w:lef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E75127" w:rsidRPr="00FE277C" w:rsidRDefault="00E75127" w:rsidP="00E75127">
            <w:pPr>
              <w:spacing w:after="0"/>
              <w:rPr>
                <w:bCs/>
                <w:sz w:val="16"/>
                <w:szCs w:val="16"/>
              </w:rPr>
            </w:pPr>
          </w:p>
        </w:tc>
      </w:tr>
      <w:tr w:rsidR="00E75127" w:rsidRPr="00FE277C" w:rsidTr="00E75127">
        <w:trPr>
          <w:trHeight w:val="276"/>
        </w:trPr>
        <w:tc>
          <w:tcPr>
            <w:tcW w:w="3216" w:type="dxa"/>
            <w:gridSpan w:val="4"/>
            <w:tcBorders>
              <w:left w:val="nil"/>
              <w:right w:val="nil"/>
            </w:tcBorders>
            <w:shd w:val="clear" w:color="auto" w:fill="FFFFFF"/>
          </w:tcPr>
          <w:p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E75127" w:rsidRPr="00FE277C" w:rsidRDefault="00E75127" w:rsidP="00E75127">
            <w:pPr>
              <w:spacing w:after="0" w:line="240" w:lineRule="exact"/>
              <w:rPr>
                <w:sz w:val="16"/>
                <w:szCs w:val="16"/>
              </w:rPr>
            </w:pPr>
          </w:p>
        </w:tc>
        <w:tc>
          <w:tcPr>
            <w:tcW w:w="732" w:type="dxa"/>
            <w:shd w:val="clear" w:color="auto" w:fill="FFFFFF"/>
          </w:tcPr>
          <w:p w:rsidR="00E75127" w:rsidRPr="00FE277C" w:rsidRDefault="00E75127" w:rsidP="00E75127">
            <w:pPr>
              <w:spacing w:after="0" w:line="240" w:lineRule="exact"/>
              <w:rPr>
                <w:sz w:val="16"/>
                <w:szCs w:val="16"/>
              </w:rPr>
            </w:pPr>
          </w:p>
        </w:tc>
        <w:tc>
          <w:tcPr>
            <w:tcW w:w="336" w:type="dxa"/>
            <w:shd w:val="clear" w:color="auto" w:fill="FFFFFF"/>
          </w:tcPr>
          <w:p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rsidR="00E75127" w:rsidRPr="00FE277C" w:rsidRDefault="00E75127" w:rsidP="00E75127">
            <w:pPr>
              <w:spacing w:after="0" w:line="240" w:lineRule="exact"/>
              <w:rPr>
                <w:sz w:val="16"/>
                <w:szCs w:val="16"/>
              </w:rPr>
            </w:pPr>
          </w:p>
        </w:tc>
        <w:tc>
          <w:tcPr>
            <w:tcW w:w="132" w:type="dxa"/>
            <w:tcBorders>
              <w:left w:val="nil"/>
            </w:tcBorders>
            <w:shd w:val="clear" w:color="auto" w:fill="FFFFFF"/>
          </w:tcPr>
          <w:p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b/>
                <w:bCs/>
                <w:sz w:val="16"/>
                <w:szCs w:val="16"/>
              </w:rPr>
            </w:pPr>
          </w:p>
        </w:tc>
      </w:tr>
      <w:tr w:rsidR="00E75127" w:rsidRPr="00FE277C" w:rsidTr="00E75127">
        <w:tc>
          <w:tcPr>
            <w:tcW w:w="10206" w:type="dxa"/>
            <w:gridSpan w:val="10"/>
            <w:tcBorders>
              <w:left w:val="nil"/>
              <w:bottom w:val="single" w:sz="4" w:space="0" w:color="auto"/>
              <w:right w:val="nil"/>
            </w:tcBorders>
            <w:shd w:val="clear" w:color="auto" w:fill="FFFFFF"/>
          </w:tcPr>
          <w:p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r w:rsidR="00E75127" w:rsidRPr="00FE277C" w:rsidTr="00E75127">
        <w:tc>
          <w:tcPr>
            <w:tcW w:w="10206" w:type="dxa"/>
            <w:gridSpan w:val="10"/>
            <w:tcBorders>
              <w:top w:val="single" w:sz="4" w:space="0" w:color="auto"/>
              <w:left w:val="nil"/>
              <w:right w:val="nil"/>
            </w:tcBorders>
            <w:shd w:val="clear" w:color="auto" w:fill="FFFFFF"/>
          </w:tcPr>
          <w:p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2410" w:type="dxa"/>
            <w:gridSpan w:val="2"/>
            <w:tcBorders>
              <w:left w:val="nil"/>
            </w:tcBorders>
            <w:shd w:val="clear" w:color="auto" w:fill="FFFFFF"/>
          </w:tcPr>
          <w:p w:rsidR="00E75127" w:rsidRPr="00FE277C" w:rsidRDefault="00E75127" w:rsidP="00E75127">
            <w:pPr>
              <w:spacing w:after="0"/>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3204" w:type="dxa"/>
            <w:gridSpan w:val="3"/>
            <w:tcBorders>
              <w:left w:val="nil"/>
              <w:bottom w:val="single" w:sz="4" w:space="0" w:color="auto"/>
            </w:tcBorders>
            <w:shd w:val="clear" w:color="auto" w:fill="FFFFFF"/>
          </w:tcPr>
          <w:p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lef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bl>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E75127" w:rsidRPr="00FE277C" w:rsidRDefault="00E75127" w:rsidP="00E75127">
      <w:pPr>
        <w:pStyle w:val="20"/>
        <w:numPr>
          <w:ilvl w:val="0"/>
          <w:numId w:val="4"/>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публикацию на официальном сайте НИУ МГСУ (</w:t>
      </w:r>
      <w:hyperlink r:id="rId9"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10"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СПИСОК</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опубликованных учебных изданий и научных трудов претендента</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_______________________________________________________</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(фамилия, имя, отчество (последнее - при наличии) полностью)</w:t>
      </w:r>
    </w:p>
    <w:p w:rsidR="00E75127" w:rsidRPr="00FE277C" w:rsidRDefault="00E75127" w:rsidP="00E75127">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467"/>
        <w:gridCol w:w="1229"/>
        <w:gridCol w:w="1382"/>
        <w:gridCol w:w="1928"/>
        <w:gridCol w:w="1417"/>
      </w:tblGrid>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jc w:val="center"/>
              <w:rPr>
                <w:rFonts w:ascii="Times New Roman" w:hAnsi="Times New Roman" w:cs="Times New Roman"/>
                <w:sz w:val="22"/>
                <w:szCs w:val="22"/>
                <w:lang w:eastAsia="en-US"/>
              </w:rPr>
            </w:pPr>
            <w:proofErr w:type="spellStart"/>
            <w:r w:rsidRPr="00FE277C">
              <w:rPr>
                <w:rFonts w:ascii="Times New Roman" w:hAnsi="Times New Roman" w:cs="Times New Roman"/>
                <w:sz w:val="22"/>
                <w:szCs w:val="22"/>
                <w:lang w:eastAsia="en-US"/>
              </w:rPr>
              <w:t>Nп</w:t>
            </w:r>
            <w:proofErr w:type="spellEnd"/>
            <w:r w:rsidRPr="00FE277C">
              <w:rPr>
                <w:rFonts w:ascii="Times New Roman" w:hAnsi="Times New Roman" w:cs="Times New Roman"/>
                <w:sz w:val="22"/>
                <w:szCs w:val="22"/>
                <w:lang w:eastAsia="en-US"/>
              </w:rPr>
              <w:t>/</w:t>
            </w:r>
            <w:proofErr w:type="gramStart"/>
            <w:r w:rsidRPr="00FE277C">
              <w:rPr>
                <w:rFonts w:ascii="Times New Roman" w:hAnsi="Times New Roman" w:cs="Times New Roman"/>
                <w:sz w:val="22"/>
                <w:szCs w:val="22"/>
                <w:lang w:eastAsia="en-US"/>
              </w:rPr>
              <w:t>п</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Соавторы</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left="-73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1</w:t>
            </w:r>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6</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22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r>
    </w:tbl>
    <w:p w:rsidR="00E75127" w:rsidRPr="00FE277C" w:rsidRDefault="00E75127" w:rsidP="00E75127">
      <w:pPr>
        <w:pStyle w:val="ConsPlusNormal"/>
        <w:jc w:val="both"/>
        <w:rPr>
          <w:rFonts w:ascii="Times New Roman" w:hAnsi="Times New Roman" w:cs="Times New Roman"/>
          <w:sz w:val="22"/>
          <w:szCs w:val="22"/>
        </w:rPr>
      </w:pP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Претендент __________________________</w:t>
      </w: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 xml:space="preserve">                                      (подпись)</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Список верен:</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Заведующий кафедрой</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(руководитель организации)                  _____________ _______________________________</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 xml:space="preserve">                                                                     (подпись)                 (инициалы, фамилия)</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(дата)</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М.П.</w:t>
      </w:r>
    </w:p>
    <w:p w:rsidR="00E75127" w:rsidRPr="00FE277C" w:rsidRDefault="00E75127" w:rsidP="00E75127">
      <w:pPr>
        <w:pStyle w:val="ConsPlusNonformat"/>
        <w:jc w:val="both"/>
        <w:rPr>
          <w:rFonts w:ascii="Times New Roman" w:hAnsi="Times New Roman" w:cs="Times New Roman"/>
          <w:sz w:val="22"/>
          <w:szCs w:val="22"/>
        </w:rPr>
      </w:pPr>
      <w:proofErr w:type="gramStart"/>
      <w:r w:rsidRPr="00FE277C">
        <w:rPr>
          <w:rFonts w:ascii="Times New Roman" w:hAnsi="Times New Roman" w:cs="Times New Roman"/>
          <w:sz w:val="22"/>
          <w:szCs w:val="22"/>
        </w:rPr>
        <w:t>(печать организации (при наличии печати)</w:t>
      </w:r>
      <w:proofErr w:type="gramEnd"/>
    </w:p>
    <w:p w:rsidR="00E75127" w:rsidRDefault="00E75127" w:rsidP="00E75127"/>
    <w:p w:rsidR="00E75127" w:rsidRPr="0068769A" w:rsidRDefault="00E75127" w:rsidP="00DE11FC">
      <w:pPr>
        <w:spacing w:after="0" w:line="240" w:lineRule="auto"/>
      </w:pPr>
      <w:r>
        <w:t>Примечание</w:t>
      </w:r>
    </w:p>
    <w:p w:rsidR="00E75127" w:rsidRPr="0068769A" w:rsidRDefault="00E75127" w:rsidP="00DE11FC">
      <w:pPr>
        <w:spacing w:after="0" w:line="240" w:lineRule="auto"/>
      </w:pPr>
      <w:r w:rsidRPr="00D407CA">
        <w:t xml:space="preserve">I. Список составляется по разделам в </w:t>
      </w:r>
      <w:r w:rsidRPr="00DE11FC">
        <w:rPr>
          <w:i/>
        </w:rPr>
        <w:t>хронологической</w:t>
      </w:r>
      <w:r w:rsidRPr="00D407CA">
        <w:t xml:space="preserve"> последовательности публикаций учебных</w:t>
      </w:r>
      <w:r w:rsidRPr="0068769A">
        <w:t xml:space="preserve"> </w:t>
      </w:r>
      <w:r w:rsidRPr="00D407CA">
        <w:t>изданий и научных трудов, используемых в образовательном процессе, со сквозной нумерацией:</w:t>
      </w:r>
    </w:p>
    <w:p w:rsidR="00E75127" w:rsidRPr="0068769A" w:rsidRDefault="00E75127" w:rsidP="00DE11FC">
      <w:pPr>
        <w:spacing w:after="0" w:line="240" w:lineRule="auto"/>
      </w:pPr>
      <w:r w:rsidRPr="00D407CA">
        <w:t>а) учебные издания:</w:t>
      </w:r>
    </w:p>
    <w:p w:rsidR="00E75127" w:rsidRPr="0068769A" w:rsidRDefault="00E75127" w:rsidP="00DE11FC">
      <w:pPr>
        <w:spacing w:after="0" w:line="240" w:lineRule="auto"/>
      </w:pPr>
      <w:r w:rsidRPr="00D407CA">
        <w:t>б) научные труды;</w:t>
      </w:r>
    </w:p>
    <w:p w:rsidR="00E75127" w:rsidRPr="0068769A" w:rsidRDefault="00E75127" w:rsidP="00DE11FC">
      <w:pPr>
        <w:spacing w:after="0" w:line="240" w:lineRule="auto"/>
      </w:pPr>
      <w:r w:rsidRPr="00D407CA">
        <w:t>в) патенты на изобретения, патенты (свидетельства) на полезную модель, патенты на</w:t>
      </w:r>
      <w:r w:rsidRPr="0068769A">
        <w:t xml:space="preserve"> </w:t>
      </w:r>
      <w:r w:rsidRPr="00D407CA">
        <w:t>промышленный образец, патенты на селекционные достижения, свидетельства на программу для</w:t>
      </w:r>
      <w:r w:rsidRPr="0068769A">
        <w:t xml:space="preserve"> </w:t>
      </w:r>
      <w:r w:rsidRPr="00D407CA">
        <w:t>электронных вычислительных машин, базы данных, топологию интегральных микросхем,</w:t>
      </w:r>
      <w:r w:rsidRPr="0068769A">
        <w:t xml:space="preserve"> </w:t>
      </w:r>
      <w:r w:rsidRPr="00D407CA">
        <w:t>зарегистрированные в установленном порядке.</w:t>
      </w:r>
    </w:p>
    <w:p w:rsidR="00E75127" w:rsidRPr="0068769A" w:rsidRDefault="00E75127" w:rsidP="00DE11FC">
      <w:pPr>
        <w:spacing w:after="0" w:line="240" w:lineRule="auto"/>
      </w:pPr>
      <w:r w:rsidRPr="00D407CA">
        <w:t xml:space="preserve">II. </w:t>
      </w:r>
      <w:proofErr w:type="gramStart"/>
      <w:r w:rsidRPr="00D407CA">
        <w:t>В</w:t>
      </w:r>
      <w:r w:rsidRPr="0068769A">
        <w:t xml:space="preserve"> </w:t>
      </w:r>
      <w:r w:rsidRPr="00D407CA">
        <w:rPr>
          <w:b/>
        </w:rPr>
        <w:t>графе 2</w:t>
      </w:r>
      <w:r w:rsidRPr="00D407CA">
        <w:t xml:space="preserve"> приводится полное наименование учебных изданий и научных трудов (тема) с</w:t>
      </w:r>
      <w:r w:rsidRPr="0068769A">
        <w:t xml:space="preserve"> </w:t>
      </w:r>
      <w:r w:rsidRPr="00D407CA">
        <w:t>уточнением в скобках вида публикации: научные труды: научная монография, научная статья, тезисы</w:t>
      </w:r>
      <w:r w:rsidRPr="0068769A">
        <w:t xml:space="preserve"> </w:t>
      </w:r>
      <w:r w:rsidRPr="00D407CA">
        <w:t>докладов/сообщений научной конференции (съезда, симпозиума), отчет о проведении</w:t>
      </w:r>
      <w:r w:rsidRPr="0068769A">
        <w:t xml:space="preserve"> </w:t>
      </w:r>
      <w:r w:rsidRPr="00D407CA">
        <w:t>научно-исследовательских работ, прошедший депонирование; учебные издания: учебник, учебное</w:t>
      </w:r>
      <w:r w:rsidRPr="0068769A">
        <w:t xml:space="preserve"> </w:t>
      </w:r>
      <w:r w:rsidRPr="00D407CA">
        <w:t>пособие, учебно-методическое пособие, учебное наглядное пособие, рабочая тетрадь, самоучитель,</w:t>
      </w:r>
      <w:r w:rsidRPr="0068769A">
        <w:t xml:space="preserve"> </w:t>
      </w:r>
      <w:r w:rsidRPr="00D407CA">
        <w:t>хрестоматия, практикум, задачник, учебная программа:</w:t>
      </w:r>
      <w:r w:rsidRPr="0068769A">
        <w:t xml:space="preserve"> </w:t>
      </w:r>
      <w:proofErr w:type="gramEnd"/>
    </w:p>
    <w:p w:rsidR="00E75127" w:rsidRPr="0068769A" w:rsidRDefault="00E75127" w:rsidP="00DE11FC">
      <w:pPr>
        <w:spacing w:after="0" w:line="240" w:lineRule="auto"/>
      </w:pPr>
      <w:r w:rsidRPr="00D407CA">
        <w:t xml:space="preserve">Все названия учебных изданий и научных трудов указываются на </w:t>
      </w:r>
      <w:r w:rsidRPr="00D407CA">
        <w:rPr>
          <w:b/>
          <w:i/>
        </w:rPr>
        <w:t>русском языке</w:t>
      </w:r>
      <w:r w:rsidRPr="00D407CA">
        <w:t>. Если работа была</w:t>
      </w:r>
      <w:r w:rsidRPr="0068769A">
        <w:t xml:space="preserve"> </w:t>
      </w:r>
      <w:r w:rsidRPr="00D407CA">
        <w:t>опубликована на иностранном языке, то указать, на каком языке она была опубликована.</w:t>
      </w:r>
    </w:p>
    <w:p w:rsidR="00E75127" w:rsidRPr="0068769A" w:rsidRDefault="00E75127" w:rsidP="00DE11FC">
      <w:pPr>
        <w:spacing w:after="0" w:line="240" w:lineRule="auto"/>
      </w:pPr>
      <w:r w:rsidRPr="00D407CA">
        <w:t>В</w:t>
      </w:r>
      <w:r w:rsidRPr="0068769A">
        <w:t xml:space="preserve"> </w:t>
      </w:r>
      <w:r w:rsidRPr="00D407CA">
        <w:rPr>
          <w:b/>
        </w:rPr>
        <w:t>графе 3</w:t>
      </w:r>
      <w:r w:rsidRPr="00D407CA">
        <w:t xml:space="preserve"> указывается форма объективного существования учебного издания и научного труда:</w:t>
      </w:r>
      <w:r w:rsidRPr="0068769A">
        <w:t xml:space="preserve"> </w:t>
      </w:r>
      <w:r w:rsidRPr="00D407CA">
        <w:t xml:space="preserve">печатная, рукописная, аудиовизуальная, электронная. </w:t>
      </w:r>
      <w:proofErr w:type="gramStart"/>
      <w:r w:rsidRPr="00D407CA">
        <w:t>Дипломы, авторские свидетельства, патенты,</w:t>
      </w:r>
      <w:r w:rsidRPr="0068769A">
        <w:t xml:space="preserve"> </w:t>
      </w:r>
      <w:r w:rsidRPr="00D407CA">
        <w:t>лицензии, информационные карты, алгоритмы, проекты не характеризуются (делается прочерк).</w:t>
      </w:r>
      <w:proofErr w:type="gramEnd"/>
      <w:r w:rsidRPr="0068769A">
        <w:t xml:space="preserve"> </w:t>
      </w:r>
      <w:r w:rsidRPr="00D407CA">
        <w:t xml:space="preserve">Научные и учебные электронные издания приравниваются к </w:t>
      </w:r>
      <w:proofErr w:type="gramStart"/>
      <w:r w:rsidRPr="00D407CA">
        <w:t>опубликованным</w:t>
      </w:r>
      <w:proofErr w:type="gramEnd"/>
      <w:r w:rsidRPr="00D407CA">
        <w:t xml:space="preserve"> при наличии</w:t>
      </w:r>
      <w:r w:rsidRPr="0068769A">
        <w:t xml:space="preserve"> </w:t>
      </w:r>
      <w:r w:rsidRPr="00D407CA">
        <w:t>государственной регистрации уполномоченной государственной организации.</w:t>
      </w:r>
    </w:p>
    <w:p w:rsidR="00E75127" w:rsidRPr="0068769A" w:rsidRDefault="00E75127" w:rsidP="00DE11FC">
      <w:pPr>
        <w:spacing w:after="0" w:line="240" w:lineRule="auto"/>
      </w:pPr>
      <w:r w:rsidRPr="00D407CA">
        <w:lastRenderedPageBreak/>
        <w:t>В</w:t>
      </w:r>
      <w:r w:rsidRPr="0068769A">
        <w:t xml:space="preserve"> </w:t>
      </w:r>
      <w:r w:rsidRPr="00D407CA">
        <w:rPr>
          <w:b/>
        </w:rPr>
        <w:t>графе 4</w:t>
      </w:r>
      <w:r w:rsidRPr="00D407CA">
        <w:t xml:space="preserve"> конкретизируются место и время публикации (издательство, номер или серия</w:t>
      </w:r>
      <w:r w:rsidRPr="0068769A">
        <w:t xml:space="preserve"> </w:t>
      </w:r>
      <w:r w:rsidRPr="00D407CA">
        <w:t>периодического издания, год); дается характеристика сборников (межвузовский, тематический,</w:t>
      </w:r>
      <w:r w:rsidRPr="0068769A">
        <w:t xml:space="preserve"> </w:t>
      </w:r>
      <w:proofErr w:type="spellStart"/>
      <w:r w:rsidRPr="00D407CA">
        <w:t>внутривузовский</w:t>
      </w:r>
      <w:proofErr w:type="spellEnd"/>
      <w:r w:rsidRPr="00D407CA">
        <w:t>), место и год их издания; указывается тематика, категория, место и год проведения</w:t>
      </w:r>
      <w:r w:rsidRPr="0068769A">
        <w:t xml:space="preserve"> </w:t>
      </w:r>
      <w:r w:rsidRPr="00D407CA">
        <w:t xml:space="preserve">научных и методических конференций, симпозиумов, семинаров и съездов. </w:t>
      </w:r>
      <w:proofErr w:type="gramStart"/>
      <w:r w:rsidRPr="00D407CA">
        <w:t xml:space="preserve">В материалах, в </w:t>
      </w:r>
      <w:r w:rsidRPr="0068769A">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68769A">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w:t>
      </w:r>
      <w:proofErr w:type="gramStart"/>
      <w:r w:rsidRPr="0068769A">
        <w:t>,р</w:t>
      </w:r>
      <w:proofErr w:type="gramEnd"/>
      <w:r w:rsidRPr="0068769A">
        <w:t>егистрационный номер и регистрирующий орган (для периодических электронных изданий).</w:t>
      </w:r>
    </w:p>
    <w:p w:rsidR="00E75127" w:rsidRPr="0068769A" w:rsidRDefault="00E75127" w:rsidP="00DE11FC">
      <w:pPr>
        <w:spacing w:after="0" w:line="240" w:lineRule="auto"/>
      </w:pPr>
      <w:r w:rsidRPr="0068769A">
        <w:t xml:space="preserve">Все данные приводятся в соответствии с правилами библиографического описания документов. </w:t>
      </w:r>
    </w:p>
    <w:p w:rsidR="00E75127" w:rsidRPr="0068769A" w:rsidRDefault="00E75127" w:rsidP="00DE11FC">
      <w:pPr>
        <w:spacing w:after="0" w:line="240" w:lineRule="auto"/>
      </w:pPr>
      <w:proofErr w:type="gramStart"/>
      <w:r w:rsidRPr="0068769A">
        <w:t xml:space="preserve">В </w:t>
      </w:r>
      <w:r w:rsidRPr="0068769A">
        <w:rPr>
          <w:b/>
        </w:rPr>
        <w:t>графе 5</w:t>
      </w:r>
      <w:r w:rsidRPr="0068769A">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w:t>
      </w:r>
      <w:proofErr w:type="gramEnd"/>
      <w:r w:rsidRPr="0068769A">
        <w:t xml:space="preserve"> Для электронных изданий объем в мегабайтах (Мб), продолжительность звуковых и видеофрагментов (в минутах).</w:t>
      </w:r>
    </w:p>
    <w:p w:rsidR="00E75127" w:rsidRPr="0068769A" w:rsidRDefault="00E75127" w:rsidP="00DE11FC">
      <w:pPr>
        <w:spacing w:after="0" w:line="240" w:lineRule="auto"/>
      </w:pPr>
      <w:r w:rsidRPr="0068769A">
        <w:t xml:space="preserve">В </w:t>
      </w:r>
      <w:r w:rsidRPr="0068769A">
        <w:rPr>
          <w:b/>
        </w:rPr>
        <w:t>графе 6</w:t>
      </w:r>
      <w:r w:rsidRPr="0068769A">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E75127" w:rsidRPr="0068769A" w:rsidRDefault="00E75127" w:rsidP="00DE11FC">
      <w:pPr>
        <w:spacing w:after="0" w:line="240" w:lineRule="auto"/>
      </w:pPr>
      <w:r w:rsidRPr="0068769A">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75127" w:rsidRPr="0068769A" w:rsidRDefault="00E75127" w:rsidP="00DE11FC">
      <w:pPr>
        <w:spacing w:after="0" w:line="240" w:lineRule="auto"/>
      </w:pPr>
      <w:r w:rsidRPr="0068769A">
        <w:t>IV. Итоговые отчеты о проведении научно-исследовательских работ могут быть представлены отдельным списком по вышеуказанной форме.</w:t>
      </w:r>
    </w:p>
    <w:p w:rsidR="00E75127" w:rsidRPr="0068769A" w:rsidRDefault="00E75127" w:rsidP="00DE11FC">
      <w:pPr>
        <w:spacing w:after="0" w:line="240" w:lineRule="auto"/>
      </w:pPr>
      <w:r w:rsidRPr="0068769A">
        <w:t>V. Список опубликованных учебных изданий и научных трудов подписывается заведующим кафедрой или руководителем организации.</w:t>
      </w:r>
    </w:p>
    <w:p w:rsidR="00E75127" w:rsidRPr="0068769A" w:rsidRDefault="00E75127" w:rsidP="00E75127"/>
    <w:p w:rsidR="00181A88" w:rsidRPr="009C7694" w:rsidRDefault="00181A88" w:rsidP="008657AC">
      <w:pPr>
        <w:spacing w:after="0" w:line="240" w:lineRule="auto"/>
        <w:jc w:val="both"/>
        <w:rPr>
          <w:rFonts w:ascii="Times New Roman" w:hAnsi="Times New Roman" w:cs="Times New Roman"/>
          <w:sz w:val="20"/>
          <w:szCs w:val="28"/>
        </w:rPr>
      </w:pPr>
    </w:p>
    <w:sectPr w:rsidR="00181A88" w:rsidRPr="009C7694"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6133C"/>
    <w:rsid w:val="00126657"/>
    <w:rsid w:val="0014331D"/>
    <w:rsid w:val="00181A88"/>
    <w:rsid w:val="001B11C3"/>
    <w:rsid w:val="001B67A4"/>
    <w:rsid w:val="001D752A"/>
    <w:rsid w:val="002119DD"/>
    <w:rsid w:val="002B1326"/>
    <w:rsid w:val="00330B0B"/>
    <w:rsid w:val="003D5573"/>
    <w:rsid w:val="00415E4B"/>
    <w:rsid w:val="0048444D"/>
    <w:rsid w:val="004C1490"/>
    <w:rsid w:val="004E5B76"/>
    <w:rsid w:val="005260DD"/>
    <w:rsid w:val="00536C85"/>
    <w:rsid w:val="0067034A"/>
    <w:rsid w:val="006C26A2"/>
    <w:rsid w:val="006C3220"/>
    <w:rsid w:val="007128FF"/>
    <w:rsid w:val="007132E7"/>
    <w:rsid w:val="00780A8A"/>
    <w:rsid w:val="007F488F"/>
    <w:rsid w:val="0082032E"/>
    <w:rsid w:val="0083267D"/>
    <w:rsid w:val="00841AB3"/>
    <w:rsid w:val="008657AC"/>
    <w:rsid w:val="008B57F1"/>
    <w:rsid w:val="008C6A32"/>
    <w:rsid w:val="008D5ABF"/>
    <w:rsid w:val="0095283E"/>
    <w:rsid w:val="00980EC8"/>
    <w:rsid w:val="009C7694"/>
    <w:rsid w:val="00A16D57"/>
    <w:rsid w:val="00A25D13"/>
    <w:rsid w:val="00AC444D"/>
    <w:rsid w:val="00B43A1C"/>
    <w:rsid w:val="00BB2BD9"/>
    <w:rsid w:val="00CC16EC"/>
    <w:rsid w:val="00D23856"/>
    <w:rsid w:val="00D625A7"/>
    <w:rsid w:val="00DE11FC"/>
    <w:rsid w:val="00E75127"/>
    <w:rsid w:val="00F72498"/>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7.xn--b1aew.xn--p1ai/dlya_grajdan/Informacija_o_poluchenii_spravki_o_sudim" TargetMode="External"/><Relationship Id="rId3" Type="http://schemas.microsoft.com/office/2007/relationships/stylesWithEffects" Target="stylesWithEffects.xml"/><Relationship Id="rId7" Type="http://schemas.openxmlformats.org/officeDocument/2006/relationships/hyperlink" Target="https://www.mos.ru/pgu/ru/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16587/1/inf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gsu.ru" TargetMode="External"/><Relationship Id="rId4" Type="http://schemas.openxmlformats.org/officeDocument/2006/relationships/settings" Target="settings.xml"/><Relationship Id="rId9" Type="http://schemas.openxmlformats.org/officeDocument/2006/relationships/hyperlink" Target="http://www.mg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Семенова Светлана Анатольевна</cp:lastModifiedBy>
  <cp:revision>2</cp:revision>
  <cp:lastPrinted>2017-10-24T13:14:00Z</cp:lastPrinted>
  <dcterms:created xsi:type="dcterms:W3CDTF">2021-04-20T13:05:00Z</dcterms:created>
  <dcterms:modified xsi:type="dcterms:W3CDTF">2021-04-20T13:05:00Z</dcterms:modified>
</cp:coreProperties>
</file>